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B459E7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59E7" w:rsidRDefault="00B459E7"/>
    <w:p w:rsidR="00B459E7" w:rsidRPr="00B459E7" w:rsidRDefault="00B459E7" w:rsidP="00B459E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B459E7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SOLICITUD DE SUSPENSIÓN DE ACTIVIDADES Y EXIGENCIA DE CONSULTA PREVIA</w:t>
      </w:r>
    </w:p>
    <w:p w:rsidR="00B459E7" w:rsidRPr="00B459E7" w:rsidRDefault="00B459E7" w:rsidP="00B45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B459E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FICHA TÉCNICA (Para el suscriptor)</w:t>
      </w:r>
    </w:p>
    <w:p w:rsidR="00B459E7" w:rsidRPr="00B459E7" w:rsidRDefault="00B459E7" w:rsidP="00B459E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del Documento: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Derecho de Petición para la Suspensión de Proyectos por Omisión de Consulta Previa.</w:t>
      </w:r>
    </w:p>
    <w:p w:rsidR="00B459E7" w:rsidRPr="00B459E7" w:rsidRDefault="00B459E7" w:rsidP="00B459E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Normativa Base: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Artículo 79 de la Constitución Nacional (Ambiente sano), Convenio 169 de la OIT y Sentencias de la Corte Constitucional sobre Consulta Previa.</w:t>
      </w:r>
    </w:p>
    <w:p w:rsidR="00B459E7" w:rsidRPr="00B459E7" w:rsidRDefault="00B459E7" w:rsidP="00B459E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Cuándo</w:t>
      </w:r>
      <w:proofErr w:type="gramEnd"/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usarlo: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Cuando una empresa minera, petrolera o energética inicia obras, mediciones o llega con maquinaria al territorio sin haber hablado antes con la comunidad.</w:t>
      </w:r>
    </w:p>
    <w:p w:rsidR="00B459E7" w:rsidRPr="00B459E7" w:rsidRDefault="00B459E7" w:rsidP="00B459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B459E7" w:rsidRPr="00B459E7" w:rsidRDefault="00B459E7" w:rsidP="00B45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B459E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MODELO DE DOCUMENTO (PARA DESCARGA)</w:t>
      </w:r>
    </w:p>
    <w:p w:rsidR="00B459E7" w:rsidRPr="00B459E7" w:rsidRDefault="00B459E7" w:rsidP="00B459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SEÑORES: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 LA EMPRESA O ENTIDAD ESTATAL]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Y/O MINISTERIO DEL INTERIOR - DIRECCIÓN DE CONSULTA PREVIA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E. S. D.</w:t>
      </w:r>
    </w:p>
    <w:p w:rsidR="00B459E7" w:rsidRPr="00B459E7" w:rsidRDefault="00B459E7" w:rsidP="00B459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REFERENCIA: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Solicitud de suspensión inmediata de actividades por falta de Consulta Previa y protección del territorio.</w:t>
      </w:r>
    </w:p>
    <w:p w:rsidR="00B459E7" w:rsidRPr="00B459E7" w:rsidRDefault="00B459E7" w:rsidP="00B459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DEL LÍDER O REPRESENTANTE DE LA COMUNIDAD]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>, actuando en calidad de [</w:t>
      </w:r>
      <w:proofErr w:type="gramStart"/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>Presidente</w:t>
      </w:r>
      <w:proofErr w:type="gramEnd"/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la Junta de Acción </w:t>
      </w:r>
      <w:proofErr w:type="spellStart"/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>Communal</w:t>
      </w:r>
      <w:proofErr w:type="spellEnd"/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/ Gobernador Indígena / Representante de Consejo Comunitario] de la comunidad de </w:t>
      </w: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 la vereda o territorio]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>, en ejercicio del Derecho de Petición (Art. 23 C.P.), presento la siguiente reclamación basada en:</w:t>
      </w:r>
    </w:p>
    <w:p w:rsidR="00B459E7" w:rsidRPr="00B459E7" w:rsidRDefault="00B459E7" w:rsidP="00B459E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1. LOS HECHOS</w:t>
      </w:r>
    </w:p>
    <w:p w:rsidR="00B459E7" w:rsidRPr="00B459E7" w:rsidRDefault="00B459E7" w:rsidP="00B459E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>Desde el día [Fecha], se ha observado la presencia de maquinaria, personal y equipos de la empresa [Nombre de la empresa] en nuestro territorio, realizando actividades de [exploración, excavación, medición, etc.].</w:t>
      </w:r>
    </w:p>
    <w:p w:rsidR="00B459E7" w:rsidRPr="00B459E7" w:rsidRDefault="00B459E7" w:rsidP="00B459E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>Dichas actividades afectan directamente nuestro entorno, fuentes de agua y la tranquilidad de la comunidad.</w:t>
      </w:r>
    </w:p>
    <w:p w:rsidR="00B459E7" w:rsidRPr="00B459E7" w:rsidRDefault="00B459E7" w:rsidP="00B459E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 la fecha, </w:t>
      </w: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 se ha realizado un proceso de Consulta Previa, Libre e Informada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>, omitiendo el mandato constitucional y los tratados internacionales suscritos por Colombia.</w:t>
      </w:r>
    </w:p>
    <w:p w:rsidR="00B459E7" w:rsidRPr="00B459E7" w:rsidRDefault="00B459E7" w:rsidP="00B459E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2. FUNDAMENTOS JURÍDICOS</w:t>
      </w:r>
    </w:p>
    <w:p w:rsidR="00B459E7" w:rsidRPr="00B459E7" w:rsidRDefault="00B459E7" w:rsidP="00B459E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Convenio 169 de la OIT: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establece la obligación de consultar a los pueblos interesados cada vez que se prevean medidas legislativas o administrativas susceptibles de afectarles directamente.</w:t>
      </w:r>
    </w:p>
    <w:p w:rsidR="00B459E7" w:rsidRPr="00B459E7" w:rsidRDefault="00B459E7" w:rsidP="00B459E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Jurisprudencia de la Corte Constitucional: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(Sentencia T-129 de 2011, entre otras) que indica que la consulta no es un simple trámite, sino un derecho fundamental para proteger la integridad cultural y social de las comunidades.</w:t>
      </w:r>
    </w:p>
    <w:p w:rsidR="00B459E7" w:rsidRPr="00B459E7" w:rsidRDefault="00B459E7" w:rsidP="00B459E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3. PETICIONES</w:t>
      </w:r>
    </w:p>
    <w:p w:rsidR="00B459E7" w:rsidRPr="00B459E7" w:rsidRDefault="00B459E7" w:rsidP="00B459E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SUSPENDER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manera inmediata cualquier actividad física, técnica o mecánica en el territorio de [Nombre de la zona] hasta que se garantice el derecho fundamental a la Consulta Previa.</w:t>
      </w:r>
    </w:p>
    <w:p w:rsidR="00B459E7" w:rsidRPr="00B459E7" w:rsidRDefault="00B459E7" w:rsidP="00B459E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REQUERIR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al Ministerio del Interior que certifique si existe proceso de consulta abierto para este proyecto específico.</w:t>
      </w:r>
    </w:p>
    <w:p w:rsidR="00B459E7" w:rsidRPr="00B459E7" w:rsidRDefault="00B459E7" w:rsidP="00B459E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PRESENTAR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 la comunidad el Estudio de Impacto Ambiental (EIA) y la licencia otorgada por la ANLA (Agencia Nacional de Licencias Ambientales), si existiera.</w:t>
      </w:r>
    </w:p>
    <w:p w:rsidR="00B459E7" w:rsidRPr="00B459E7" w:rsidRDefault="00B459E7" w:rsidP="00B459E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4. PRUEBAS</w:t>
      </w:r>
    </w:p>
    <w:p w:rsidR="00B459E7" w:rsidRPr="00B459E7" w:rsidRDefault="00B459E7" w:rsidP="00B459E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>Fotografías de la maquinaria en el sitio.</w:t>
      </w:r>
    </w:p>
    <w:p w:rsidR="00B459E7" w:rsidRPr="00B459E7" w:rsidRDefault="00B459E7" w:rsidP="00B459E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>Acta de la asamblea comunal donde se manifiesta el rechazo a la intervención inconsulta.</w:t>
      </w:r>
    </w:p>
    <w:p w:rsidR="00B459E7" w:rsidRPr="00B459E7" w:rsidRDefault="00B459E7" w:rsidP="00B459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Atentamente,</w:t>
      </w:r>
    </w:p>
    <w:p w:rsidR="00B459E7" w:rsidRPr="00B459E7" w:rsidRDefault="00B459E7" w:rsidP="00B459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6" style="width:0;height:1.5pt" o:hralign="center" o:hrstd="t" o:hr="t" fillcolor="#a0a0a0" stroked="f"/>
        </w:pict>
      </w:r>
    </w:p>
    <w:p w:rsidR="00B459E7" w:rsidRPr="00B459E7" w:rsidRDefault="00B459E7" w:rsidP="00B459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FIRMA DEL REPRESENTANTE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C.C. No.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Contacto: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[Teléfono / Correo]</w:t>
      </w:r>
    </w:p>
    <w:p w:rsidR="00B459E7" w:rsidRPr="00B459E7" w:rsidRDefault="00B459E7" w:rsidP="00B459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7" style="width:0;height:1.5pt" o:hralign="center" o:hrstd="t" o:hr="t" fillcolor="#a0a0a0" stroked="f"/>
        </w:pict>
      </w:r>
    </w:p>
    <w:p w:rsidR="00B459E7" w:rsidRPr="00B459E7" w:rsidRDefault="00B459E7" w:rsidP="00B45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B459E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Consejo:</w:t>
      </w:r>
    </w:p>
    <w:p w:rsidR="00B459E7" w:rsidRPr="00B459E7" w:rsidRDefault="00B459E7" w:rsidP="00B459E7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Este documento es la "fase 1". Si la empresa ignora este derecho de petición, el siguiente paso para el suscriptor sería la </w:t>
      </w: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Acción de Tutela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>, que es donde el juez ordena parar las máquinas en 48 horas.</w:t>
      </w:r>
    </w:p>
    <w:p w:rsidR="00B459E7" w:rsidRDefault="00B459E7" w:rsidP="00B459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 xml:space="preserve">"Si la empresa no responde en 15 días hábiles,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utiliza</w:t>
      </w:r>
      <w:r w:rsidRPr="00B459E7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 xml:space="preserve"> nuestro modelo de Tutela para frenar proyectos extractivos"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Lo tienes más abajo.</w:t>
      </w:r>
    </w:p>
    <w:p w:rsidR="00B459E7" w:rsidRDefault="00B459E7" w:rsidP="00B459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459E7" w:rsidRDefault="00B459E7" w:rsidP="00B459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459E7" w:rsidRDefault="00B459E7" w:rsidP="00B459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459E7" w:rsidRDefault="00B459E7" w:rsidP="00B459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459E7" w:rsidRDefault="00B459E7" w:rsidP="00B459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459E7" w:rsidRDefault="00B459E7" w:rsidP="00B459E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 xml:space="preserve">MODELO DE ACCIÓN DE TUTELA </w:t>
      </w:r>
      <w:bookmarkStart w:id="0" w:name="_GoBack"/>
      <w:bookmarkEnd w:id="0"/>
    </w:p>
    <w:p w:rsidR="00B459E7" w:rsidRPr="00B459E7" w:rsidRDefault="00B459E7" w:rsidP="00B459E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:rsidR="00B459E7" w:rsidRPr="00B459E7" w:rsidRDefault="00B459E7" w:rsidP="00B459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SEÑOR: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JUEZ MUNICIPAL / DEL CIRCUITO (REPARTO)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E. S. D.</w:t>
      </w:r>
    </w:p>
    <w:p w:rsidR="00B459E7" w:rsidRPr="00B459E7" w:rsidRDefault="00B459E7" w:rsidP="00B459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REFERENCIA: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Acción de Tutela para la protección del Derecho Fundamental a la Consulta Previa y el Territorio. </w:t>
      </w: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ACCIONANTE: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del Líder o Comunidad] </w:t>
      </w: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ACCIONADO: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 la Empresa] y Ministerio del Interior - Dirección de Consulta Previa.</w:t>
      </w:r>
    </w:p>
    <w:p w:rsidR="00B459E7" w:rsidRPr="00B459E7" w:rsidRDefault="00B459E7" w:rsidP="00B459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HECHOS:</w:t>
      </w:r>
    </w:p>
    <w:p w:rsidR="00B459E7" w:rsidRPr="00B459E7" w:rsidRDefault="00B459E7" w:rsidP="00B459E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>La comunidad habita el territorio de [Nombre] desde hace [Tiempo].</w:t>
      </w:r>
    </w:p>
    <w:p w:rsidR="00B459E7" w:rsidRPr="00B459E7" w:rsidRDefault="00B459E7" w:rsidP="00B459E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 empresa [Nombre] ha ingresado maquinaria sin realizar el proceso de </w:t>
      </w: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Consulta Previa, Libre e Informada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ordena la Constitución y el Convenio 169 de la OIT.</w:t>
      </w:r>
    </w:p>
    <w:p w:rsidR="00B459E7" w:rsidRPr="00B459E7" w:rsidRDefault="00B459E7" w:rsidP="00B459E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Se radicó Derecho de Petición el día [Fecha] sin obtener la suspensión de las actividades, lo que genera un </w:t>
      </w: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perjuicio irremediable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B459E7" w:rsidRPr="00B459E7" w:rsidRDefault="00B459E7" w:rsidP="00B459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PRETENSIONES:</w:t>
      </w:r>
    </w:p>
    <w:p w:rsidR="00B459E7" w:rsidRPr="00B459E7" w:rsidRDefault="00B459E7" w:rsidP="00B459E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MEDIDA PROVISIONAL: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Solicito que, de manera inmediata, se ordene la </w:t>
      </w: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suspensión de cualquier actividad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la empresa en el territorio mientras se falla esta tutela, para evitar daños ambientales y culturales irreversibles.</w:t>
      </w:r>
    </w:p>
    <w:p w:rsidR="00B459E7" w:rsidRPr="00B459E7" w:rsidRDefault="00B459E7" w:rsidP="00B459E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AMPARAR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derecho fundamental a la Consulta Previa.</w:t>
      </w:r>
    </w:p>
    <w:p w:rsidR="00B459E7" w:rsidRPr="00B459E7" w:rsidRDefault="00B459E7" w:rsidP="00B459E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ORDENAR</w:t>
      </w:r>
      <w:r w:rsidRPr="00B459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 la empresa y al Ministerio del Interior iniciar el proceso de consulta con todas las garantías legales.</w:t>
      </w:r>
    </w:p>
    <w:p w:rsidR="00B459E7" w:rsidRPr="00B459E7" w:rsidRDefault="00B459E7" w:rsidP="00B459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459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(Firma del accionante)</w:t>
      </w:r>
    </w:p>
    <w:p w:rsidR="00B459E7" w:rsidRDefault="00B459E7" w:rsidP="00B459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459E7" w:rsidRDefault="00B459E7" w:rsidP="00B459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459E7" w:rsidRPr="00B459E7" w:rsidRDefault="00B459E7" w:rsidP="00B459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459E7" w:rsidRDefault="00B459E7"/>
    <w:sectPr w:rsidR="00B459E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F2DB2"/>
    <w:multiLevelType w:val="multilevel"/>
    <w:tmpl w:val="60FE5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E31CF1"/>
    <w:multiLevelType w:val="multilevel"/>
    <w:tmpl w:val="F7B8DE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2B93EEB"/>
    <w:multiLevelType w:val="multilevel"/>
    <w:tmpl w:val="1124D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5847A5C"/>
    <w:multiLevelType w:val="multilevel"/>
    <w:tmpl w:val="D23609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2116235"/>
    <w:multiLevelType w:val="multilevel"/>
    <w:tmpl w:val="8DF80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21B4DDB"/>
    <w:multiLevelType w:val="multilevel"/>
    <w:tmpl w:val="3760A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D6D1B59"/>
    <w:multiLevelType w:val="multilevel"/>
    <w:tmpl w:val="C3BC83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6"/>
  </w:num>
  <w:num w:numId="5">
    <w:abstractNumId w:val="2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9E7"/>
    <w:rsid w:val="002A1E08"/>
    <w:rsid w:val="00676CE6"/>
    <w:rsid w:val="00B45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72CF61"/>
  <w15:chartTrackingRefBased/>
  <w15:docId w15:val="{22AEE5E0-6DE1-40B5-A29D-BFBBE91A0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12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456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659</Words>
  <Characters>3627</Characters>
  <Application>Microsoft Office Word</Application>
  <DocSecurity>0</DocSecurity>
  <Lines>30</Lines>
  <Paragraphs>8</Paragraphs>
  <ScaleCrop>false</ScaleCrop>
  <Company/>
  <LinksUpToDate>false</LinksUpToDate>
  <CharactersWithSpaces>4278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2026-02-07T13:23:00Z</dcterms:created>
  <dcterms:modified xsi:type="dcterms:W3CDTF">2026-02-07T13:28:00Z</dcterms:modified>
</cp:coreProperties>
</file>