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E7660" w14:textId="77777777" w:rsidR="002A1E08" w:rsidRDefault="00567DCA">
      <w:r>
        <w:rPr>
          <w:noProof/>
        </w:rPr>
        <w:drawing>
          <wp:inline distT="0" distB="0" distL="0" distR="0" wp14:anchorId="3B35F27F" wp14:editId="1FA4D44C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0080F" w14:textId="77777777" w:rsidR="00567DCA" w:rsidRDefault="00567DCA">
      <w:hyperlink r:id="rId6" w:history="1">
        <w:r w:rsidRPr="00567DCA">
          <w:rPr>
            <w:rStyle w:val="Hipervnculo"/>
          </w:rPr>
          <w:t>Infoderechos.com/es</w:t>
        </w:r>
      </w:hyperlink>
    </w:p>
    <w:p w14:paraId="4D51F05B" w14:textId="7B59172A" w:rsidR="00567DCA" w:rsidRDefault="00567DCA"/>
    <w:p w14:paraId="70D83653" w14:textId="77777777" w:rsidR="00121F3C" w:rsidRPr="00121F3C" w:rsidRDefault="00121F3C" w:rsidP="00121F3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bookmarkStart w:id="0" w:name="_GoBack"/>
      <w:r w:rsidRPr="00121F3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RECURSO POR REVALORIZACIÓN O CÁLCULO INCORRECTO</w:t>
      </w:r>
    </w:p>
    <w:bookmarkEnd w:id="0"/>
    <w:p w14:paraId="31A8F315" w14:textId="77777777" w:rsidR="00121F3C" w:rsidRPr="00121F3C" w:rsidRDefault="00121F3C" w:rsidP="0012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DIRECCIÓN PROVINCIAL DEL INSTITUTO NACIONAL DE LA SEGURIDAD SOCIAL DE [Provincia]</w:t>
      </w:r>
    </w:p>
    <w:p w14:paraId="398239E1" w14:textId="77777777" w:rsidR="00121F3C" w:rsidRPr="00121F3C" w:rsidRDefault="00121F3C" w:rsidP="0012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I. DATOS DEL RECLAMANTE</w:t>
      </w:r>
    </w:p>
    <w:p w14:paraId="53F350FE" w14:textId="77777777" w:rsidR="00121F3C" w:rsidRPr="00121F3C" w:rsidRDefault="00121F3C" w:rsidP="00121F3C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[Rellenar]</w:t>
      </w:r>
    </w:p>
    <w:p w14:paraId="3876FB76" w14:textId="77777777" w:rsidR="00121F3C" w:rsidRPr="00121F3C" w:rsidRDefault="00121F3C" w:rsidP="00121F3C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[Rellenar]</w:t>
      </w:r>
    </w:p>
    <w:p w14:paraId="4799B9E1" w14:textId="77777777" w:rsidR="00121F3C" w:rsidRPr="00121F3C" w:rsidRDefault="00121F3C" w:rsidP="00121F3C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Seguridad Social: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[Rellenar]</w:t>
      </w:r>
    </w:p>
    <w:p w14:paraId="6F7CC8AC" w14:textId="77777777" w:rsidR="00121F3C" w:rsidRPr="00121F3C" w:rsidRDefault="00121F3C" w:rsidP="00121F3C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 a efectos de notificaciones: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[Dirección completa]</w:t>
      </w:r>
    </w:p>
    <w:p w14:paraId="212B69D2" w14:textId="77777777" w:rsidR="00121F3C" w:rsidRPr="00121F3C" w:rsidRDefault="00121F3C" w:rsidP="0012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II. OBJETO DEL RECURSO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Que, habiendo detectado un error en la cuantía de mi pensión tras la resolución de fecha [Fecha], interpongo </w:t>
      </w: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RECLAMACIÓN PREVIA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conforme al </w:t>
      </w: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71 de la Ley 36/2011, reguladora de la Jurisdicción Social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>, por no ser la cuantía reconocida conforme a derecho.</w:t>
      </w:r>
    </w:p>
    <w:p w14:paraId="1987502B" w14:textId="77777777" w:rsidR="00121F3C" w:rsidRPr="00121F3C" w:rsidRDefault="00121F3C" w:rsidP="0012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III. FUNDAMENTOS DE DERECHO</w:t>
      </w:r>
    </w:p>
    <w:p w14:paraId="771B41E8" w14:textId="77777777" w:rsidR="00121F3C" w:rsidRPr="00121F3C" w:rsidRDefault="00121F3C" w:rsidP="00121F3C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Vulneración del Art. 209 del TRLGSS: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ha procedido a un cálculo erróneo de la base reguladora al omitir o computar indebidamente periodos de cotización que constan en mi vida laboral, o al no aplicar correctamente la integración de lagunas (relleno de meses sin cotizar).</w:t>
      </w:r>
    </w:p>
    <w:p w14:paraId="6BBC5BA3" w14:textId="77777777" w:rsidR="00121F3C" w:rsidRPr="00121F3C" w:rsidRDefault="00121F3C" w:rsidP="00121F3C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Infracción del Art. 60 del TRLGSS: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(Si aplica) El cálculo omite el complemento para la reducción de la brecha de género, a pesar de cumplir los requisitos de filiación y perjuicio en la carrera profesional.</w:t>
      </w:r>
    </w:p>
    <w:p w14:paraId="34146DE2" w14:textId="77777777" w:rsidR="00121F3C" w:rsidRPr="00121F3C" w:rsidRDefault="00121F3C" w:rsidP="00121F3C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Derecho a la Revalorización (Art. 58 TRLGSS):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cuantía percibida no se ajusta a la revalorización anual obligatoria conforme al IPC, lo cual supone una pérdida de poder adquisitivo real.</w:t>
      </w:r>
    </w:p>
    <w:p w14:paraId="0EC83FB6" w14:textId="77777777" w:rsidR="00121F3C" w:rsidRPr="00121F3C" w:rsidRDefault="00121F3C" w:rsidP="00121F3C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Jurisprudencia de la Sala de lo Social del Tribunal Supremo: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establece el carácter irrenunciable de los derechos de la Seguridad Social y la obligación de la Administración de rectificar errores materiales o de hecho en cualquier momento.</w:t>
      </w:r>
    </w:p>
    <w:p w14:paraId="3340DCF8" w14:textId="77777777" w:rsidR="00121F3C" w:rsidRPr="00121F3C" w:rsidRDefault="00121F3C" w:rsidP="00121F3C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Garantía de Subsistencia: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correcta cuantía de la pensión es el único medio para asegurar el pago de suministros y el mantenimiento de la </w:t>
      </w: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vivienda en España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>, siendo un derecho constitucionalmente protegido (Art. 47 y 50 de la CE).</w:t>
      </w:r>
    </w:p>
    <w:p w14:paraId="5A69E43E" w14:textId="77777777" w:rsidR="00121F3C" w:rsidRPr="00121F3C" w:rsidRDefault="00121F3C" w:rsidP="0012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IV. SOLICITUD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proceda a la revisión al alza de mi pensión, realizando el nuevo cálculo de la base reguladora y procediendo al abono de los </w:t>
      </w: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atrasos correspondientes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desde la fecha del error.</w:t>
      </w:r>
    </w:p>
    <w:p w14:paraId="2B6609AC" w14:textId="77777777" w:rsidR="00121F3C" w:rsidRPr="00121F3C" w:rsidRDefault="00121F3C" w:rsidP="0012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[Fecha]</w:t>
      </w:r>
    </w:p>
    <w:p w14:paraId="048DDB96" w14:textId="77777777" w:rsidR="00121F3C" w:rsidRPr="00121F3C" w:rsidRDefault="00121F3C" w:rsidP="00121F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21F3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Firma:</w:t>
      </w:r>
      <w:r w:rsidRPr="00121F3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</w:t>
      </w:r>
    </w:p>
    <w:p w14:paraId="23DAABDB" w14:textId="77777777" w:rsidR="00121F3C" w:rsidRDefault="00121F3C"/>
    <w:sectPr w:rsidR="00121F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017BE"/>
    <w:multiLevelType w:val="multilevel"/>
    <w:tmpl w:val="288E1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792F29"/>
    <w:multiLevelType w:val="multilevel"/>
    <w:tmpl w:val="C8CA9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F628DF"/>
    <w:multiLevelType w:val="multilevel"/>
    <w:tmpl w:val="5224A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1E24C8"/>
    <w:multiLevelType w:val="multilevel"/>
    <w:tmpl w:val="A402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1F7039"/>
    <w:multiLevelType w:val="multilevel"/>
    <w:tmpl w:val="FFFA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3A0427"/>
    <w:multiLevelType w:val="multilevel"/>
    <w:tmpl w:val="F9B8C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1016A2"/>
    <w:multiLevelType w:val="multilevel"/>
    <w:tmpl w:val="D4C2B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B96BD5"/>
    <w:multiLevelType w:val="multilevel"/>
    <w:tmpl w:val="1862B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AB4075"/>
    <w:multiLevelType w:val="multilevel"/>
    <w:tmpl w:val="FCCA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566391"/>
    <w:multiLevelType w:val="multilevel"/>
    <w:tmpl w:val="1C7AB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783D00"/>
    <w:multiLevelType w:val="multilevel"/>
    <w:tmpl w:val="EFF8B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4A50E1"/>
    <w:multiLevelType w:val="multilevel"/>
    <w:tmpl w:val="115A0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685050E"/>
    <w:multiLevelType w:val="multilevel"/>
    <w:tmpl w:val="15EC7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AE0E1A"/>
    <w:multiLevelType w:val="multilevel"/>
    <w:tmpl w:val="55366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91000A"/>
    <w:multiLevelType w:val="multilevel"/>
    <w:tmpl w:val="36745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7C4691"/>
    <w:multiLevelType w:val="multilevel"/>
    <w:tmpl w:val="B7A2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4B2F7E"/>
    <w:multiLevelType w:val="multilevel"/>
    <w:tmpl w:val="66068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3117C3"/>
    <w:multiLevelType w:val="multilevel"/>
    <w:tmpl w:val="AD308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D83BC3"/>
    <w:multiLevelType w:val="multilevel"/>
    <w:tmpl w:val="F384B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A8211A"/>
    <w:multiLevelType w:val="multilevel"/>
    <w:tmpl w:val="3642C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703109D"/>
    <w:multiLevelType w:val="multilevel"/>
    <w:tmpl w:val="1520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7C93F32"/>
    <w:multiLevelType w:val="multilevel"/>
    <w:tmpl w:val="68B8D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D3B1873"/>
    <w:multiLevelType w:val="multilevel"/>
    <w:tmpl w:val="3918C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18F2A4E"/>
    <w:multiLevelType w:val="multilevel"/>
    <w:tmpl w:val="6E706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2A96B6D"/>
    <w:multiLevelType w:val="multilevel"/>
    <w:tmpl w:val="190C2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6553F6"/>
    <w:multiLevelType w:val="multilevel"/>
    <w:tmpl w:val="865C1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08E68C6"/>
    <w:multiLevelType w:val="multilevel"/>
    <w:tmpl w:val="85BC1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1374629"/>
    <w:multiLevelType w:val="multilevel"/>
    <w:tmpl w:val="97123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2B50B02"/>
    <w:multiLevelType w:val="multilevel"/>
    <w:tmpl w:val="DBCA6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561097D"/>
    <w:multiLevelType w:val="multilevel"/>
    <w:tmpl w:val="63F89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EA62034"/>
    <w:multiLevelType w:val="multilevel"/>
    <w:tmpl w:val="502AB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5C4305F"/>
    <w:multiLevelType w:val="multilevel"/>
    <w:tmpl w:val="B14C5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1834E8"/>
    <w:multiLevelType w:val="multilevel"/>
    <w:tmpl w:val="F1281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8C739F7"/>
    <w:multiLevelType w:val="multilevel"/>
    <w:tmpl w:val="E49A6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F4E1B4E"/>
    <w:multiLevelType w:val="multilevel"/>
    <w:tmpl w:val="82B85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1"/>
  </w:num>
  <w:num w:numId="3">
    <w:abstractNumId w:val="9"/>
  </w:num>
  <w:num w:numId="4">
    <w:abstractNumId w:val="10"/>
  </w:num>
  <w:num w:numId="5">
    <w:abstractNumId w:val="1"/>
  </w:num>
  <w:num w:numId="6">
    <w:abstractNumId w:val="25"/>
  </w:num>
  <w:num w:numId="7">
    <w:abstractNumId w:val="20"/>
  </w:num>
  <w:num w:numId="8">
    <w:abstractNumId w:val="7"/>
  </w:num>
  <w:num w:numId="9">
    <w:abstractNumId w:val="12"/>
  </w:num>
  <w:num w:numId="10">
    <w:abstractNumId w:val="3"/>
  </w:num>
  <w:num w:numId="11">
    <w:abstractNumId w:val="26"/>
  </w:num>
  <w:num w:numId="12">
    <w:abstractNumId w:val="2"/>
  </w:num>
  <w:num w:numId="13">
    <w:abstractNumId w:val="18"/>
  </w:num>
  <w:num w:numId="14">
    <w:abstractNumId w:val="27"/>
  </w:num>
  <w:num w:numId="15">
    <w:abstractNumId w:val="22"/>
  </w:num>
  <w:num w:numId="16">
    <w:abstractNumId w:val="24"/>
  </w:num>
  <w:num w:numId="17">
    <w:abstractNumId w:val="29"/>
  </w:num>
  <w:num w:numId="18">
    <w:abstractNumId w:val="30"/>
  </w:num>
  <w:num w:numId="19">
    <w:abstractNumId w:val="13"/>
  </w:num>
  <w:num w:numId="20">
    <w:abstractNumId w:val="34"/>
  </w:num>
  <w:num w:numId="21">
    <w:abstractNumId w:val="4"/>
  </w:num>
  <w:num w:numId="22">
    <w:abstractNumId w:val="8"/>
  </w:num>
  <w:num w:numId="23">
    <w:abstractNumId w:val="17"/>
  </w:num>
  <w:num w:numId="24">
    <w:abstractNumId w:val="19"/>
  </w:num>
  <w:num w:numId="25">
    <w:abstractNumId w:val="28"/>
  </w:num>
  <w:num w:numId="26">
    <w:abstractNumId w:val="31"/>
  </w:num>
  <w:num w:numId="27">
    <w:abstractNumId w:val="14"/>
  </w:num>
  <w:num w:numId="28">
    <w:abstractNumId w:val="23"/>
  </w:num>
  <w:num w:numId="29">
    <w:abstractNumId w:val="16"/>
  </w:num>
  <w:num w:numId="30">
    <w:abstractNumId w:val="32"/>
  </w:num>
  <w:num w:numId="31">
    <w:abstractNumId w:val="0"/>
  </w:num>
  <w:num w:numId="32">
    <w:abstractNumId w:val="5"/>
  </w:num>
  <w:num w:numId="33">
    <w:abstractNumId w:val="33"/>
  </w:num>
  <w:num w:numId="34">
    <w:abstractNumId w:val="21"/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DCA"/>
    <w:rsid w:val="00121F3C"/>
    <w:rsid w:val="00214B6B"/>
    <w:rsid w:val="002A1E08"/>
    <w:rsid w:val="004A23EC"/>
    <w:rsid w:val="00567DCA"/>
    <w:rsid w:val="005E191F"/>
    <w:rsid w:val="00676CE6"/>
    <w:rsid w:val="0099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BD38A"/>
  <w15:chartTrackingRefBased/>
  <w15:docId w15:val="{97735656-3D51-455F-A208-BDC8B04E8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67DC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67DC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E1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3971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95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496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47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6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320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2026-03-05T10:40:00Z</cp:lastPrinted>
  <dcterms:created xsi:type="dcterms:W3CDTF">2026-03-05T10:46:00Z</dcterms:created>
  <dcterms:modified xsi:type="dcterms:W3CDTF">2026-03-05T10:46:00Z</dcterms:modified>
</cp:coreProperties>
</file>